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3806" w14:textId="76B6F4D6" w:rsidR="00532577" w:rsidRPr="009728D0" w:rsidRDefault="00532577" w:rsidP="00B91AD0">
      <w:pPr>
        <w:spacing w:after="150" w:line="240" w:lineRule="auto"/>
        <w:outlineLvl w:val="1"/>
        <w:rPr>
          <w:rFonts w:ascii="Ubuntu" w:eastAsia="Times New Roman" w:hAnsi="Ubuntu" w:cs="Helvetica"/>
          <w:b/>
          <w:bCs/>
          <w:color w:val="121212"/>
          <w:sz w:val="45"/>
          <w:szCs w:val="45"/>
          <w:lang w:eastAsia="nl-NL"/>
        </w:rPr>
      </w:pPr>
      <w:r w:rsidRPr="009728D0">
        <w:rPr>
          <w:rFonts w:ascii="Ubuntu" w:eastAsia="Times New Roman" w:hAnsi="Ubuntu" w:cs="Helvetica"/>
          <w:noProof/>
          <w:color w:val="FFFFFF" w:themeColor="background1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3D40236F" wp14:editId="3401D85A">
            <wp:simplePos x="0" y="0"/>
            <wp:positionH relativeFrom="column">
              <wp:posOffset>-97790</wp:posOffset>
            </wp:positionH>
            <wp:positionV relativeFrom="paragraph">
              <wp:posOffset>208</wp:posOffset>
            </wp:positionV>
            <wp:extent cx="1981200" cy="1047750"/>
            <wp:effectExtent l="0" t="0" r="0" b="6350"/>
            <wp:wrapThrough wrapText="bothSides">
              <wp:wrapPolygon edited="0">
                <wp:start x="0" y="0"/>
                <wp:lineTo x="0" y="21469"/>
                <wp:lineTo x="21462" y="21469"/>
                <wp:lineTo x="21462" y="0"/>
                <wp:lineTo x="0" y="0"/>
              </wp:wrapPolygon>
            </wp:wrapThrough>
            <wp:docPr id="193" name="Afbeelding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C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8C7">
        <w:rPr>
          <w:rFonts w:ascii="Ubuntu" w:eastAsia="Times New Roman" w:hAnsi="Ubuntu" w:cs="Helvetica"/>
          <w:b/>
          <w:bCs/>
          <w:color w:val="121212"/>
          <w:sz w:val="45"/>
          <w:szCs w:val="45"/>
          <w:lang w:eastAsia="nl-NL"/>
        </w:rPr>
        <w:t>Working student</w:t>
      </w:r>
      <w:r w:rsidRPr="009728D0">
        <w:rPr>
          <w:rFonts w:ascii="Ubuntu" w:eastAsia="Times New Roman" w:hAnsi="Ubuntu" w:cs="Helvetica"/>
          <w:b/>
          <w:bCs/>
          <w:color w:val="121212"/>
          <w:sz w:val="45"/>
          <w:szCs w:val="45"/>
          <w:lang w:eastAsia="nl-NL"/>
        </w:rPr>
        <w:t xml:space="preserve"> </w:t>
      </w:r>
    </w:p>
    <w:p w14:paraId="6EA6EE78" w14:textId="1AFE40DD" w:rsidR="00532577" w:rsidRPr="009728D0" w:rsidRDefault="00532577" w:rsidP="00B91AD0">
      <w:pPr>
        <w:spacing w:after="150" w:line="240" w:lineRule="auto"/>
        <w:outlineLvl w:val="1"/>
        <w:rPr>
          <w:rFonts w:ascii="Ubuntu" w:eastAsia="Times New Roman" w:hAnsi="Ubuntu" w:cs="Helvetica"/>
          <w:b/>
          <w:bCs/>
          <w:color w:val="121212"/>
          <w:sz w:val="32"/>
          <w:szCs w:val="32"/>
          <w:lang w:eastAsia="nl-NL"/>
        </w:rPr>
      </w:pPr>
    </w:p>
    <w:p w14:paraId="293EBE98" w14:textId="77777777" w:rsidR="00532577" w:rsidRPr="009728D0" w:rsidRDefault="00532577" w:rsidP="00532577">
      <w:pPr>
        <w:spacing w:after="150" w:line="240" w:lineRule="auto"/>
        <w:outlineLvl w:val="1"/>
        <w:rPr>
          <w:rFonts w:ascii="Ubuntu" w:eastAsia="Times New Roman" w:hAnsi="Ubuntu" w:cs="Helvetica"/>
          <w:b/>
          <w:bCs/>
          <w:color w:val="121212"/>
          <w:sz w:val="32"/>
          <w:szCs w:val="32"/>
          <w:lang w:eastAsia="nl-NL"/>
        </w:rPr>
      </w:pPr>
    </w:p>
    <w:p w14:paraId="0276436A" w14:textId="33CBB72B" w:rsidR="00B91AD0" w:rsidRPr="009728D0" w:rsidRDefault="00B91AD0" w:rsidP="00A668AD">
      <w:pPr>
        <w:spacing w:before="240" w:after="150" w:line="240" w:lineRule="auto"/>
        <w:outlineLvl w:val="1"/>
        <w:rPr>
          <w:rFonts w:ascii="Ubuntu" w:eastAsia="Times New Roman" w:hAnsi="Ubuntu" w:cs="Helvetica"/>
          <w:b/>
          <w:bCs/>
          <w:color w:val="121212"/>
          <w:sz w:val="28"/>
          <w:szCs w:val="28"/>
          <w:lang w:eastAsia="nl-NL"/>
        </w:rPr>
      </w:pPr>
      <w:r w:rsidRPr="009728D0">
        <w:rPr>
          <w:rFonts w:ascii="Ubuntu" w:eastAsia="Times New Roman" w:hAnsi="Ubuntu" w:cs="Helvetica"/>
          <w:b/>
          <w:bCs/>
          <w:color w:val="121212"/>
          <w:sz w:val="28"/>
          <w:szCs w:val="28"/>
          <w:lang w:eastAsia="nl-NL"/>
        </w:rPr>
        <w:t xml:space="preserve">About Human Capital Services </w:t>
      </w:r>
    </w:p>
    <w:p w14:paraId="0E04DBAE" w14:textId="7FC1FF5E" w:rsidR="00B91AD0" w:rsidRPr="009728D0" w:rsidRDefault="00B91AD0" w:rsidP="00532577">
      <w:pPr>
        <w:numPr>
          <w:ilvl w:val="0"/>
          <w:numId w:val="4"/>
        </w:numPr>
        <w:spacing w:after="100" w:afterAutospacing="1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Human Capital Services provides customi</w:t>
      </w:r>
      <w:r w:rsidR="009728D0">
        <w:rPr>
          <w:rFonts w:eastAsia="Times New Roman" w:cstheme="minorHAnsi"/>
          <w:color w:val="121212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ed advice and </w:t>
      </w:r>
      <w:r w:rsidR="00FC52D2" w:rsidRPr="009728D0">
        <w:rPr>
          <w:rFonts w:eastAsia="Times New Roman" w:cstheme="minorHAnsi"/>
          <w:color w:val="121212"/>
          <w:sz w:val="21"/>
          <w:szCs w:val="21"/>
          <w:lang w:eastAsia="nl-NL"/>
        </w:rPr>
        <w:t>calculations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 to organi</w:t>
      </w:r>
      <w:r w:rsidR="009728D0">
        <w:rPr>
          <w:rFonts w:eastAsia="Times New Roman" w:cstheme="minorHAnsi"/>
          <w:color w:val="121212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ations and individuals in HR, income taxes</w:t>
      </w:r>
      <w:r w:rsidR="00FC52D2" w:rsidRPr="009728D0">
        <w:rPr>
          <w:rFonts w:eastAsia="Times New Roman" w:cstheme="minorHAnsi"/>
          <w:color w:val="121212"/>
          <w:sz w:val="21"/>
          <w:szCs w:val="21"/>
          <w:lang w:eastAsia="nl-NL"/>
        </w:rPr>
        <w:t>, social security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 and immigration. Clients receive professional consultancy services in the areas of tax compliance, international employment services, HR </w:t>
      </w:r>
      <w:r w:rsidR="0037121E">
        <w:rPr>
          <w:rFonts w:eastAsia="Times New Roman" w:cstheme="minorHAnsi"/>
          <w:color w:val="121212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upport, </w:t>
      </w:r>
      <w:r w:rsidR="00FC52D2"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immigration, 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payroll services and compensation and benefits</w:t>
      </w:r>
      <w:r w:rsidR="0037121E">
        <w:rPr>
          <w:rFonts w:eastAsia="Times New Roman" w:cstheme="minorHAnsi"/>
          <w:color w:val="121212"/>
          <w:sz w:val="21"/>
          <w:szCs w:val="21"/>
          <w:lang w:eastAsia="nl-NL"/>
        </w:rPr>
        <w:t>.</w:t>
      </w:r>
    </w:p>
    <w:p w14:paraId="352334FE" w14:textId="6F251EF2" w:rsidR="00B91AD0" w:rsidRPr="009728D0" w:rsidRDefault="00B91AD0" w:rsidP="0053257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Human Capital Services is a member of Geneva Group International, a large network of international companies speciali</w:t>
      </w:r>
      <w:r w:rsidR="009728D0">
        <w:rPr>
          <w:rFonts w:eastAsia="Times New Roman" w:cstheme="minorHAnsi"/>
          <w:color w:val="121212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ed in tax, giving the company access to additional knowledge and expertise in all areas of (international) tax.</w:t>
      </w:r>
    </w:p>
    <w:p w14:paraId="49ABE3DA" w14:textId="798013A9" w:rsidR="00A668AD" w:rsidRPr="009728D0" w:rsidRDefault="00A668AD" w:rsidP="00532577">
      <w:pPr>
        <w:spacing w:after="120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 xml:space="preserve">We are a service company in </w:t>
      </w:r>
      <w:r w:rsidR="009728D0" w:rsidRPr="009728D0">
        <w:rPr>
          <w:rFonts w:eastAsia="Times New Roman" w:cstheme="minorHAnsi"/>
          <w:sz w:val="21"/>
          <w:szCs w:val="21"/>
          <w:lang w:eastAsia="nl-NL"/>
        </w:rPr>
        <w:t>Dendermonde,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 and we are looking for an enthusiastic working student. Are you currently </w:t>
      </w:r>
      <w:r w:rsidR="00EC1704" w:rsidRPr="009728D0">
        <w:rPr>
          <w:rFonts w:eastAsia="Times New Roman" w:cstheme="minorHAnsi"/>
          <w:sz w:val="21"/>
          <w:szCs w:val="21"/>
          <w:lang w:eastAsia="nl-NL"/>
        </w:rPr>
        <w:t>pursuing a career in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 law</w:t>
      </w:r>
      <w:r w:rsidR="00EC1704" w:rsidRPr="009728D0">
        <w:rPr>
          <w:rFonts w:eastAsia="Times New Roman" w:cstheme="minorHAnsi"/>
          <w:sz w:val="21"/>
          <w:szCs w:val="21"/>
          <w:lang w:eastAsia="nl-NL"/>
        </w:rPr>
        <w:t>, economics or business management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 and would you like to gain some practical experience? Then we are looking for you!</w:t>
      </w:r>
    </w:p>
    <w:p w14:paraId="0E84B280" w14:textId="177048F7" w:rsidR="00503481" w:rsidRPr="009728D0" w:rsidRDefault="008537E3" w:rsidP="00A668AD">
      <w:pPr>
        <w:spacing w:before="240" w:after="120" w:line="240" w:lineRule="auto"/>
        <w:rPr>
          <w:rFonts w:ascii="Ubuntu" w:eastAsia="Times New Roman" w:hAnsi="Ubuntu" w:cs="Helvetica"/>
          <w:b/>
          <w:bCs/>
          <w:color w:val="121212"/>
          <w:sz w:val="24"/>
          <w:szCs w:val="24"/>
          <w:lang w:eastAsia="nl-NL"/>
        </w:rPr>
      </w:pPr>
      <w:r w:rsidRPr="009728D0">
        <w:rPr>
          <w:rFonts w:ascii="Ubuntu" w:eastAsia="Times New Roman" w:hAnsi="Ubuntu" w:cs="Helvetica"/>
          <w:b/>
          <w:bCs/>
          <w:color w:val="121212"/>
          <w:sz w:val="24"/>
          <w:szCs w:val="24"/>
          <w:lang w:eastAsia="nl-NL"/>
        </w:rPr>
        <w:t>Responsibilities</w:t>
      </w:r>
    </w:p>
    <w:p w14:paraId="0BB7991D" w14:textId="77777777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Guide clients during the complete process of a project (follow up from A till Z),</w:t>
      </w:r>
    </w:p>
    <w:p w14:paraId="1D799F5D" w14:textId="77777777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Assist clients with tax audits and tax claims,</w:t>
      </w:r>
    </w:p>
    <w:p w14:paraId="5DE3849B" w14:textId="417C3AD1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Handle compliance services for individuals (also expatriates): salary splits, expat calculations etc.,</w:t>
      </w:r>
    </w:p>
    <w:p w14:paraId="7C6315A2" w14:textId="4BBB0697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Prepare resident and non-resident income tax returns,</w:t>
      </w:r>
    </w:p>
    <w:p w14:paraId="0041D434" w14:textId="42CEDFF1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Assist international companies with HR matters: employment contracts, optimisation of salary packages etc., </w:t>
      </w:r>
    </w:p>
    <w:p w14:paraId="78767507" w14:textId="77777777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Provide clients with clear (written) advice by conducting research and making the necessary calculations,</w:t>
      </w:r>
    </w:p>
    <w:p w14:paraId="737478D7" w14:textId="631AB33F" w:rsidR="008537E3" w:rsidRPr="009728D0" w:rsidRDefault="008537E3" w:rsidP="008537E3">
      <w:pPr>
        <w:numPr>
          <w:ilvl w:val="0"/>
          <w:numId w:val="4"/>
        </w:numPr>
        <w:spacing w:after="0" w:line="240" w:lineRule="auto"/>
        <w:ind w:left="495"/>
        <w:rPr>
          <w:rFonts w:eastAsia="Times New Roman" w:cstheme="minorHAnsi"/>
          <w:color w:val="121212"/>
          <w:sz w:val="21"/>
          <w:szCs w:val="21"/>
          <w:lang w:eastAsia="nl-NL"/>
        </w:rPr>
      </w:pP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Be in direct contact with clients, colleagues abroad and other partner organi</w:t>
      </w:r>
      <w:r w:rsidR="009728D0">
        <w:rPr>
          <w:rFonts w:eastAsia="Times New Roman" w:cstheme="minorHAnsi"/>
          <w:color w:val="121212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color w:val="121212"/>
          <w:sz w:val="21"/>
          <w:szCs w:val="21"/>
          <w:lang w:eastAsia="nl-NL"/>
        </w:rPr>
        <w:t>ations.</w:t>
      </w:r>
    </w:p>
    <w:p w14:paraId="3C623E38" w14:textId="77777777" w:rsidR="008537E3" w:rsidRPr="009728D0" w:rsidRDefault="008537E3" w:rsidP="008537E3">
      <w:pPr>
        <w:spacing w:after="0" w:line="240" w:lineRule="auto"/>
        <w:ind w:left="495"/>
        <w:rPr>
          <w:rFonts w:eastAsia="Times New Roman" w:cstheme="minorHAnsi"/>
          <w:color w:val="121212"/>
          <w:lang w:eastAsia="nl-NL"/>
        </w:rPr>
      </w:pPr>
    </w:p>
    <w:p w14:paraId="39C9DB3B" w14:textId="40EC9695" w:rsidR="00503481" w:rsidRPr="009728D0" w:rsidRDefault="008537E3" w:rsidP="00532577">
      <w:pPr>
        <w:spacing w:after="120" w:line="240" w:lineRule="auto"/>
        <w:rPr>
          <w:rFonts w:ascii="Ubuntu" w:eastAsia="Times New Roman" w:hAnsi="Ubuntu" w:cs="Helvetica"/>
          <w:b/>
          <w:bCs/>
          <w:color w:val="121212"/>
          <w:sz w:val="24"/>
          <w:szCs w:val="24"/>
          <w:lang w:eastAsia="nl-NL"/>
        </w:rPr>
      </w:pPr>
      <w:r w:rsidRPr="009728D0">
        <w:rPr>
          <w:rFonts w:ascii="Ubuntu" w:eastAsia="Times New Roman" w:hAnsi="Ubuntu" w:cs="Helvetica"/>
          <w:b/>
          <w:bCs/>
          <w:color w:val="121212"/>
          <w:sz w:val="24"/>
          <w:szCs w:val="24"/>
          <w:lang w:eastAsia="nl-NL"/>
        </w:rPr>
        <w:t>Requirements</w:t>
      </w:r>
    </w:p>
    <w:p w14:paraId="2864027C" w14:textId="070F66ED" w:rsidR="008537E3" w:rsidRPr="009728D0" w:rsidRDefault="008537E3" w:rsidP="008537E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>You are studying (</w:t>
      </w:r>
      <w:r w:rsidR="0037121E">
        <w:rPr>
          <w:rFonts w:eastAsia="Times New Roman" w:cstheme="minorHAnsi"/>
          <w:sz w:val="21"/>
          <w:szCs w:val="21"/>
          <w:lang w:eastAsia="nl-NL"/>
        </w:rPr>
        <w:t>a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pplied) </w:t>
      </w:r>
      <w:r w:rsidR="0037121E">
        <w:rPr>
          <w:rFonts w:eastAsia="Times New Roman" w:cstheme="minorHAnsi"/>
          <w:sz w:val="21"/>
          <w:szCs w:val="21"/>
          <w:lang w:eastAsia="nl-NL"/>
        </w:rPr>
        <w:t>e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conomic </w:t>
      </w:r>
      <w:r w:rsidR="0037121E">
        <w:rPr>
          <w:rFonts w:eastAsia="Times New Roman" w:cstheme="minorHAnsi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ciences or </w:t>
      </w:r>
      <w:r w:rsidR="0037121E">
        <w:rPr>
          <w:rFonts w:eastAsia="Times New Roman" w:cstheme="minorHAnsi"/>
          <w:sz w:val="21"/>
          <w:szCs w:val="21"/>
          <w:lang w:eastAsia="nl-NL"/>
        </w:rPr>
        <w:t>c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ommercial </w:t>
      </w:r>
      <w:r w:rsidR="0037121E">
        <w:rPr>
          <w:rFonts w:eastAsia="Times New Roman" w:cstheme="minorHAnsi"/>
          <w:sz w:val="21"/>
          <w:szCs w:val="21"/>
          <w:lang w:eastAsia="nl-NL"/>
        </w:rPr>
        <w:t>s</w:t>
      </w:r>
      <w:r w:rsidR="00BE5B9A" w:rsidRPr="009728D0">
        <w:rPr>
          <w:rFonts w:eastAsia="Times New Roman" w:cstheme="minorHAnsi"/>
          <w:sz w:val="21"/>
          <w:szCs w:val="21"/>
          <w:lang w:eastAsia="nl-NL"/>
        </w:rPr>
        <w:t>ciences,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 or you are pursuing a degree in </w:t>
      </w:r>
      <w:r w:rsidR="0037121E">
        <w:rPr>
          <w:rFonts w:eastAsia="Times New Roman" w:cstheme="minorHAnsi"/>
          <w:sz w:val="21"/>
          <w:szCs w:val="21"/>
          <w:lang w:eastAsia="nl-NL"/>
        </w:rPr>
        <w:t>l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aw or </w:t>
      </w:r>
      <w:r w:rsidR="0037121E">
        <w:rPr>
          <w:rFonts w:eastAsia="Times New Roman" w:cstheme="minorHAnsi"/>
          <w:sz w:val="21"/>
          <w:szCs w:val="21"/>
          <w:lang w:eastAsia="nl-NL"/>
        </w:rPr>
        <w:t>b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usiness </w:t>
      </w:r>
      <w:r w:rsidR="0037121E">
        <w:rPr>
          <w:rFonts w:eastAsia="Times New Roman" w:cstheme="minorHAnsi"/>
          <w:sz w:val="21"/>
          <w:szCs w:val="21"/>
          <w:lang w:eastAsia="nl-NL"/>
        </w:rPr>
        <w:t>m</w:t>
      </w:r>
      <w:r w:rsidRPr="009728D0">
        <w:rPr>
          <w:rFonts w:eastAsia="Times New Roman" w:cstheme="minorHAnsi"/>
          <w:sz w:val="21"/>
          <w:szCs w:val="21"/>
          <w:lang w:eastAsia="nl-NL"/>
        </w:rPr>
        <w:t>anagement. Speciali</w:t>
      </w:r>
      <w:r w:rsidR="009728D0">
        <w:rPr>
          <w:rFonts w:eastAsia="Times New Roman" w:cstheme="minorHAnsi"/>
          <w:sz w:val="21"/>
          <w:szCs w:val="21"/>
          <w:lang w:eastAsia="nl-NL"/>
        </w:rPr>
        <w:t>s</w:t>
      </w:r>
      <w:r w:rsidRPr="009728D0">
        <w:rPr>
          <w:rFonts w:eastAsia="Times New Roman" w:cstheme="minorHAnsi"/>
          <w:sz w:val="21"/>
          <w:szCs w:val="21"/>
          <w:lang w:eastAsia="nl-NL"/>
        </w:rPr>
        <w:t>ing in tax is a plus,</w:t>
      </w:r>
    </w:p>
    <w:p w14:paraId="2899F68A" w14:textId="5BD4B832" w:rsidR="008537E3" w:rsidRPr="009728D0" w:rsidRDefault="008537E3" w:rsidP="0010637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>Flexible, accurate and eager to learn,</w:t>
      </w:r>
    </w:p>
    <w:p w14:paraId="05EA5322" w14:textId="0AAB4E34" w:rsidR="008537E3" w:rsidRPr="009728D0" w:rsidRDefault="008537E3" w:rsidP="0010637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>Proactive and hands on mentality,</w:t>
      </w:r>
    </w:p>
    <w:p w14:paraId="0A06AA79" w14:textId="6E8FE539" w:rsidR="008537E3" w:rsidRPr="009728D0" w:rsidRDefault="008537E3" w:rsidP="0010637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>Fluent in Dutch/Flemish, English</w:t>
      </w:r>
      <w:r w:rsidR="00FC52D2" w:rsidRPr="009728D0">
        <w:rPr>
          <w:rFonts w:eastAsia="Times New Roman" w:cstheme="minorHAnsi"/>
          <w:sz w:val="21"/>
          <w:szCs w:val="21"/>
          <w:lang w:eastAsia="nl-NL"/>
        </w:rPr>
        <w:t xml:space="preserve"> (</w:t>
      </w:r>
      <w:r w:rsidRPr="009728D0">
        <w:rPr>
          <w:rFonts w:eastAsia="Times New Roman" w:cstheme="minorHAnsi"/>
          <w:sz w:val="21"/>
          <w:szCs w:val="21"/>
          <w:lang w:eastAsia="nl-NL"/>
        </w:rPr>
        <w:t>French</w:t>
      </w:r>
      <w:r w:rsidR="00FC52D2" w:rsidRPr="009728D0">
        <w:rPr>
          <w:rFonts w:eastAsia="Times New Roman" w:cstheme="minorHAnsi"/>
          <w:sz w:val="21"/>
          <w:szCs w:val="21"/>
          <w:lang w:eastAsia="nl-NL"/>
        </w:rPr>
        <w:t xml:space="preserve"> is a plus)</w:t>
      </w:r>
      <w:r w:rsidRPr="009728D0">
        <w:rPr>
          <w:rFonts w:eastAsia="Times New Roman" w:cstheme="minorHAnsi"/>
          <w:sz w:val="21"/>
          <w:szCs w:val="21"/>
          <w:lang w:eastAsia="nl-NL"/>
        </w:rPr>
        <w:t>.</w:t>
      </w:r>
    </w:p>
    <w:p w14:paraId="7C1B8B8D" w14:textId="1D04984F" w:rsidR="00532577" w:rsidRPr="009728D0" w:rsidRDefault="00532577" w:rsidP="00532577">
      <w:pPr>
        <w:spacing w:after="0" w:line="240" w:lineRule="auto"/>
        <w:ind w:left="720"/>
        <w:rPr>
          <w:rFonts w:eastAsia="Times New Roman" w:cstheme="minorHAnsi"/>
          <w:lang w:eastAsia="nl-NL"/>
        </w:rPr>
      </w:pPr>
    </w:p>
    <w:p w14:paraId="7EE4C502" w14:textId="51F2FCCD" w:rsidR="00503481" w:rsidRPr="009728D0" w:rsidRDefault="00BE5B9A" w:rsidP="00532577">
      <w:pPr>
        <w:spacing w:after="120" w:line="240" w:lineRule="auto"/>
        <w:rPr>
          <w:rFonts w:ascii="Ubuntu" w:eastAsia="Times New Roman" w:hAnsi="Ubuntu" w:cs="Helvetica"/>
          <w:b/>
          <w:bCs/>
          <w:color w:val="121212"/>
          <w:sz w:val="24"/>
          <w:szCs w:val="24"/>
          <w:lang w:eastAsia="nl-NL"/>
        </w:rPr>
      </w:pPr>
      <w:r w:rsidRPr="009728D0">
        <w:rPr>
          <w:rFonts w:ascii="Ubuntu" w:eastAsia="Times New Roman" w:hAnsi="Ubuntu" w:cs="Helvetica"/>
          <w:b/>
          <w:bCs/>
          <w:color w:val="121212"/>
          <w:sz w:val="24"/>
          <w:szCs w:val="24"/>
          <w:lang w:eastAsia="nl-NL"/>
        </w:rPr>
        <w:t>What we offer you</w:t>
      </w:r>
    </w:p>
    <w:p w14:paraId="7C9C7063" w14:textId="77777777" w:rsidR="00BE5B9A" w:rsidRPr="009728D0" w:rsidRDefault="00BE5B9A" w:rsidP="00BE5B9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>An attractive remuneration package in line with the market,</w:t>
      </w:r>
    </w:p>
    <w:p w14:paraId="6F486A16" w14:textId="532A9E67" w:rsidR="00BE5B9A" w:rsidRPr="009728D0" w:rsidRDefault="00BE5B9A" w:rsidP="00EC1704">
      <w:pPr>
        <w:pStyle w:val="Lijstalinea"/>
        <w:numPr>
          <w:ilvl w:val="0"/>
          <w:numId w:val="3"/>
        </w:numPr>
        <w:spacing w:after="120"/>
        <w:rPr>
          <w:rFonts w:eastAsia="Times New Roman" w:cstheme="minorHAnsi"/>
          <w:sz w:val="21"/>
          <w:szCs w:val="21"/>
          <w:lang w:eastAsia="nl-NL"/>
        </w:rPr>
      </w:pPr>
      <w:r w:rsidRPr="009728D0">
        <w:rPr>
          <w:rFonts w:eastAsia="Times New Roman" w:cstheme="minorHAnsi"/>
          <w:sz w:val="21"/>
          <w:szCs w:val="21"/>
          <w:lang w:eastAsia="nl-NL"/>
        </w:rPr>
        <w:t xml:space="preserve">In-house training and coaching to increase knowledge and skills in </w:t>
      </w:r>
      <w:r w:rsidR="0037121E">
        <w:rPr>
          <w:rFonts w:eastAsia="Times New Roman" w:cstheme="minorHAnsi"/>
          <w:sz w:val="21"/>
          <w:szCs w:val="21"/>
          <w:lang w:eastAsia="nl-NL"/>
        </w:rPr>
        <w:t>p</w:t>
      </w:r>
      <w:r w:rsidRPr="009728D0">
        <w:rPr>
          <w:rFonts w:eastAsia="Times New Roman" w:cstheme="minorHAnsi"/>
          <w:sz w:val="21"/>
          <w:szCs w:val="21"/>
          <w:lang w:eastAsia="nl-NL"/>
        </w:rPr>
        <w:t xml:space="preserve">ersonal </w:t>
      </w:r>
      <w:r w:rsidR="0037121E">
        <w:rPr>
          <w:rFonts w:eastAsia="Times New Roman" w:cstheme="minorHAnsi"/>
          <w:sz w:val="21"/>
          <w:szCs w:val="21"/>
          <w:lang w:eastAsia="nl-NL"/>
        </w:rPr>
        <w:t>t</w:t>
      </w:r>
      <w:r w:rsidRPr="009728D0">
        <w:rPr>
          <w:rFonts w:eastAsia="Times New Roman" w:cstheme="minorHAnsi"/>
          <w:sz w:val="21"/>
          <w:szCs w:val="21"/>
          <w:lang w:eastAsia="nl-NL"/>
        </w:rPr>
        <w:t>ax field,</w:t>
      </w:r>
    </w:p>
    <w:p w14:paraId="7CA6BB4C" w14:textId="2159A402" w:rsidR="00A668AD" w:rsidRPr="009728D0" w:rsidRDefault="00A668AD" w:rsidP="00FC52D2">
      <w:pPr>
        <w:pStyle w:val="Lijstalinea"/>
        <w:spacing w:after="0"/>
        <w:rPr>
          <w:rFonts w:eastAsia="Times New Roman" w:cstheme="minorHAnsi"/>
          <w:sz w:val="21"/>
          <w:szCs w:val="21"/>
          <w:lang w:eastAsia="nl-NL"/>
        </w:rPr>
      </w:pPr>
    </w:p>
    <w:tbl>
      <w:tblPr>
        <w:tblpPr w:leftFromText="141" w:rightFromText="141" w:vertAnchor="text" w:horzAnchor="page" w:tblpX="6516" w:tblpY="39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339"/>
      </w:tblGrid>
      <w:tr w:rsidR="00A668AD" w:rsidRPr="009728D0" w14:paraId="07C078B4" w14:textId="77777777" w:rsidTr="00A668AD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67D3C" w14:textId="77777777" w:rsidR="00A668AD" w:rsidRPr="009728D0" w:rsidRDefault="00A668AD" w:rsidP="00A668AD">
            <w:pPr>
              <w:spacing w:after="0" w:line="276" w:lineRule="auto"/>
              <w:jc w:val="center"/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</w:pPr>
          </w:p>
          <w:p w14:paraId="77CF1DDE" w14:textId="77777777" w:rsidR="00A668AD" w:rsidRPr="009728D0" w:rsidRDefault="00A668AD" w:rsidP="00A668AD">
            <w:pPr>
              <w:spacing w:after="0" w:line="276" w:lineRule="auto"/>
              <w:jc w:val="center"/>
              <w:outlineLvl w:val="3"/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</w:pPr>
            <w:r w:rsidRPr="009728D0"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  <w:t>Veerle Triempont</w:t>
            </w:r>
          </w:p>
          <w:p w14:paraId="5FB9BAE4" w14:textId="77777777" w:rsidR="00A668AD" w:rsidRPr="009728D0" w:rsidRDefault="00A668AD" w:rsidP="00A668AD">
            <w:pPr>
              <w:spacing w:after="0" w:line="276" w:lineRule="auto"/>
              <w:jc w:val="center"/>
              <w:outlineLvl w:val="3"/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</w:pPr>
            <w:r w:rsidRPr="009728D0"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  <w:t>Noordlaan 1a</w:t>
            </w:r>
          </w:p>
          <w:p w14:paraId="7343B695" w14:textId="77777777" w:rsidR="00A668AD" w:rsidRPr="009728D0" w:rsidRDefault="00A668AD" w:rsidP="00A668AD">
            <w:pPr>
              <w:spacing w:after="0" w:line="276" w:lineRule="auto"/>
              <w:jc w:val="center"/>
              <w:outlineLvl w:val="3"/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</w:pPr>
            <w:r w:rsidRPr="009728D0">
              <w:rPr>
                <w:rFonts w:eastAsia="Times New Roman" w:cstheme="minorHAnsi"/>
                <w:color w:val="121212"/>
                <w:sz w:val="21"/>
                <w:szCs w:val="21"/>
                <w:lang w:eastAsia="nl-NL"/>
              </w:rPr>
              <w:t>9200 Dendermonde</w:t>
            </w:r>
          </w:p>
        </w:tc>
      </w:tr>
      <w:tr w:rsidR="00A668AD" w:rsidRPr="009728D0" w14:paraId="02F95B76" w14:textId="77777777" w:rsidTr="00A668A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34D8E" w14:textId="77777777" w:rsidR="00A668AD" w:rsidRPr="009728D0" w:rsidRDefault="00A668AD" w:rsidP="00A668AD">
            <w:pPr>
              <w:spacing w:before="150" w:after="15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color w:val="121212"/>
                <w:sz w:val="36"/>
                <w:szCs w:val="36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33B52" w14:textId="77777777" w:rsidR="00A668AD" w:rsidRPr="009728D0" w:rsidRDefault="00A668AD" w:rsidP="00A668AD">
            <w:pPr>
              <w:spacing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1"/>
                <w:szCs w:val="21"/>
                <w:lang w:eastAsia="nl-NL"/>
              </w:rPr>
            </w:pPr>
            <w:r w:rsidRPr="009728D0">
              <w:rPr>
                <w:rFonts w:eastAsia="Times New Roman" w:cstheme="minorHAnsi"/>
                <w:b/>
                <w:bCs/>
                <w:sz w:val="21"/>
                <w:szCs w:val="21"/>
                <w:lang w:eastAsia="nl-NL"/>
              </w:rPr>
              <w:t>+0032 52 256 265</w:t>
            </w:r>
          </w:p>
          <w:p w14:paraId="26A7807F" w14:textId="77777777" w:rsidR="00A668AD" w:rsidRPr="009728D0" w:rsidRDefault="00A668AD" w:rsidP="00A668AD">
            <w:pPr>
              <w:spacing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1"/>
                <w:szCs w:val="21"/>
                <w:lang w:eastAsia="nl-NL"/>
              </w:rPr>
            </w:pPr>
            <w:r w:rsidRPr="009728D0">
              <w:rPr>
                <w:rFonts w:eastAsia="Times New Roman" w:cstheme="minorHAnsi"/>
                <w:b/>
                <w:bCs/>
                <w:sz w:val="21"/>
                <w:szCs w:val="21"/>
                <w:lang w:eastAsia="nl-NL"/>
              </w:rPr>
              <w:t>vtriempont@humancapitalservices.be</w:t>
            </w:r>
          </w:p>
        </w:tc>
      </w:tr>
    </w:tbl>
    <w:p w14:paraId="38A7B8DD" w14:textId="3C2B8751" w:rsidR="00BE5B9A" w:rsidRPr="009728D0" w:rsidRDefault="00532577" w:rsidP="00BE5B9A">
      <w:pPr>
        <w:spacing w:before="300" w:after="150" w:line="240" w:lineRule="auto"/>
        <w:outlineLvl w:val="1"/>
        <w:rPr>
          <w:rFonts w:ascii="Ubuntu" w:eastAsia="Times New Roman" w:hAnsi="Ubuntu" w:cs="Helvetica"/>
          <w:b/>
          <w:bCs/>
          <w:color w:val="121212"/>
          <w:sz w:val="28"/>
          <w:szCs w:val="28"/>
          <w:lang w:eastAsia="nl-NL"/>
        </w:rPr>
      </w:pPr>
      <w:r w:rsidRPr="009728D0">
        <w:rPr>
          <w:rFonts w:ascii="Ubuntu" w:eastAsia="Times New Roman" w:hAnsi="Ubuntu" w:cs="Helvetica"/>
          <w:b/>
          <w:bCs/>
          <w:color w:val="121212"/>
          <w:sz w:val="28"/>
          <w:szCs w:val="28"/>
          <w:lang w:eastAsia="nl-NL"/>
        </w:rPr>
        <w:t xml:space="preserve">Contact </w:t>
      </w:r>
    </w:p>
    <w:p w14:paraId="37066A15" w14:textId="1481E60B" w:rsidR="00532577" w:rsidRPr="009728D0" w:rsidRDefault="0017638C" w:rsidP="002D5185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9728D0">
        <w:rPr>
          <w:rFonts w:eastAsia="Times New Roman" w:cstheme="minorHAnsi"/>
          <w:color w:val="121212"/>
          <w:lang w:eastAsia="nl-NL"/>
        </w:rPr>
        <w:t xml:space="preserve"> </w:t>
      </w:r>
      <w:r w:rsidR="00A668AD" w:rsidRPr="009728D0">
        <w:rPr>
          <w:rFonts w:eastAsia="Times New Roman" w:cstheme="minorHAnsi"/>
          <w:color w:val="121212"/>
          <w:sz w:val="21"/>
          <w:szCs w:val="21"/>
          <w:lang w:eastAsia="nl-NL"/>
        </w:rPr>
        <w:t>You can reach us using the details on the right</w:t>
      </w:r>
      <w:r w:rsidR="002D5185" w:rsidRPr="009728D0">
        <w:rPr>
          <w:rFonts w:eastAsia="Times New Roman" w:cstheme="minorHAnsi"/>
          <w:color w:val="121212"/>
          <w:sz w:val="21"/>
          <w:szCs w:val="21"/>
          <w:lang w:eastAsia="nl-NL"/>
        </w:rPr>
        <w:t xml:space="preserve">: </w:t>
      </w:r>
    </w:p>
    <w:sectPr w:rsidR="00532577" w:rsidRPr="0097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A9E"/>
    <w:multiLevelType w:val="multilevel"/>
    <w:tmpl w:val="6C7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E1EF6"/>
    <w:multiLevelType w:val="multilevel"/>
    <w:tmpl w:val="199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422D"/>
    <w:multiLevelType w:val="multilevel"/>
    <w:tmpl w:val="D158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70D5C"/>
    <w:multiLevelType w:val="multilevel"/>
    <w:tmpl w:val="51B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357807">
    <w:abstractNumId w:val="2"/>
  </w:num>
  <w:num w:numId="2" w16cid:durableId="1480878973">
    <w:abstractNumId w:val="3"/>
  </w:num>
  <w:num w:numId="3" w16cid:durableId="438526100">
    <w:abstractNumId w:val="0"/>
  </w:num>
  <w:num w:numId="4" w16cid:durableId="151873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81"/>
    <w:rsid w:val="00006324"/>
    <w:rsid w:val="000B7A66"/>
    <w:rsid w:val="00113592"/>
    <w:rsid w:val="00125B56"/>
    <w:rsid w:val="0017638C"/>
    <w:rsid w:val="00195A53"/>
    <w:rsid w:val="00297DDA"/>
    <w:rsid w:val="002D5185"/>
    <w:rsid w:val="0037121E"/>
    <w:rsid w:val="004A2B1F"/>
    <w:rsid w:val="00503481"/>
    <w:rsid w:val="00532577"/>
    <w:rsid w:val="007D7A34"/>
    <w:rsid w:val="008537E3"/>
    <w:rsid w:val="009728D0"/>
    <w:rsid w:val="00A008C7"/>
    <w:rsid w:val="00A668AD"/>
    <w:rsid w:val="00B91AD0"/>
    <w:rsid w:val="00BE3C59"/>
    <w:rsid w:val="00BE5B9A"/>
    <w:rsid w:val="00C35115"/>
    <w:rsid w:val="00CC5C1A"/>
    <w:rsid w:val="00E72E0E"/>
    <w:rsid w:val="00EB71FE"/>
    <w:rsid w:val="00EC1704"/>
    <w:rsid w:val="00F86DE4"/>
    <w:rsid w:val="00FC52D2"/>
    <w:rsid w:val="00FF4D28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2A4B"/>
  <w15:chartTrackingRefBased/>
  <w15:docId w15:val="{6DA35B0A-BD27-486D-9C20-EF59845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0348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BE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464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657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Triempont</dc:creator>
  <cp:keywords/>
  <dc:description/>
  <cp:lastModifiedBy>Pleuni van der Meer</cp:lastModifiedBy>
  <cp:revision>2</cp:revision>
  <dcterms:created xsi:type="dcterms:W3CDTF">2025-05-16T11:51:00Z</dcterms:created>
  <dcterms:modified xsi:type="dcterms:W3CDTF">2025-05-16T11:51:00Z</dcterms:modified>
</cp:coreProperties>
</file>